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1" w:type="dxa"/>
        <w:tblInd w:w="6" w:type="dxa"/>
        <w:tblCellMar>
          <w:top w:w="126" w:type="dxa"/>
          <w:left w:w="98" w:type="dxa"/>
          <w:right w:w="85" w:type="dxa"/>
        </w:tblCellMar>
        <w:tblLook w:val="04A0" w:firstRow="1" w:lastRow="0" w:firstColumn="1" w:lastColumn="0" w:noHBand="0" w:noVBand="1"/>
      </w:tblPr>
      <w:tblGrid>
        <w:gridCol w:w="1877"/>
        <w:gridCol w:w="1874"/>
        <w:gridCol w:w="1874"/>
        <w:gridCol w:w="1874"/>
        <w:gridCol w:w="1872"/>
      </w:tblGrid>
      <w:tr w:rsidR="007C7003" w14:paraId="65BB280A" w14:textId="77777777" w:rsidTr="003E4F9A">
        <w:trPr>
          <w:trHeight w:val="457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49F3BABF" w14:textId="79E3128D" w:rsidR="007C7003" w:rsidRDefault="003E4F9A">
            <w:pPr>
              <w:spacing w:after="0" w:line="259" w:lineRule="auto"/>
              <w:ind w:left="2"/>
            </w:pPr>
            <w:bookmarkStart w:id="0" w:name="_GoBack"/>
            <w:bookmarkEnd w:id="0"/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 xml:space="preserve">Category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26500383" w14:textId="77777777" w:rsidR="007C7003" w:rsidRDefault="003E4F9A">
            <w:pPr>
              <w:spacing w:after="0" w:line="259" w:lineRule="auto"/>
            </w:pPr>
            <w:r>
              <w:rPr>
                <w:b/>
                <w:sz w:val="20"/>
              </w:rPr>
              <w:t xml:space="preserve">6-7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66A36F10" w14:textId="77777777" w:rsidR="007C7003" w:rsidRDefault="003E4F9A">
            <w:pPr>
              <w:spacing w:after="0" w:line="259" w:lineRule="auto"/>
            </w:pPr>
            <w:r>
              <w:rPr>
                <w:b/>
                <w:sz w:val="20"/>
              </w:rPr>
              <w:t xml:space="preserve">4-5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26E894AD" w14:textId="77777777" w:rsidR="007C7003" w:rsidRDefault="003E4F9A">
            <w:pPr>
              <w:spacing w:after="0" w:line="259" w:lineRule="auto"/>
            </w:pPr>
            <w:r>
              <w:rPr>
                <w:b/>
                <w:sz w:val="20"/>
              </w:rPr>
              <w:t xml:space="preserve">2-3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439C7ED9" w14:textId="77777777" w:rsidR="007C7003" w:rsidRDefault="003E4F9A">
            <w:pPr>
              <w:spacing w:after="0" w:line="259" w:lineRule="auto"/>
            </w:pPr>
            <w:r>
              <w:rPr>
                <w:b/>
                <w:sz w:val="20"/>
              </w:rPr>
              <w:t xml:space="preserve">0-1 </w:t>
            </w:r>
          </w:p>
        </w:tc>
      </w:tr>
      <w:tr w:rsidR="007C7003" w14:paraId="4179FE07" w14:textId="77777777" w:rsidTr="003E4F9A">
        <w:trPr>
          <w:trHeight w:val="5672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0656" w14:textId="77777777" w:rsidR="007C7003" w:rsidRDefault="003E4F9A">
            <w:pPr>
              <w:spacing w:after="0" w:line="259" w:lineRule="auto"/>
              <w:ind w:left="2"/>
            </w:pPr>
            <w:r>
              <w:rPr>
                <w:b/>
                <w:sz w:val="20"/>
              </w:rPr>
              <w:t xml:space="preserve">Organization 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BF0FF" w14:textId="77777777" w:rsidR="007C7003" w:rsidRDefault="003E4F9A">
            <w:pPr>
              <w:spacing w:after="0" w:line="251" w:lineRule="auto"/>
            </w:pPr>
            <w:r>
              <w:rPr>
                <w:sz w:val="20"/>
              </w:rPr>
              <w:t xml:space="preserve">Journal entry contains required content: </w:t>
            </w:r>
          </w:p>
          <w:p w14:paraId="65A96C15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2FA44ECD" w14:textId="77777777" w:rsidR="007C7003" w:rsidRDefault="003E4F9A">
            <w:pPr>
              <w:spacing w:after="194" w:line="253" w:lineRule="auto"/>
            </w:pPr>
            <w:r>
              <w:rPr>
                <w:rFonts w:ascii="MS Gothic" w:eastAsia="MS Gothic" w:hAnsi="MS Gothic" w:cs="MS Gothic"/>
                <w:sz w:val="20"/>
              </w:rPr>
              <w:t>❡</w:t>
            </w:r>
            <w:r>
              <w:rPr>
                <w:sz w:val="20"/>
              </w:rPr>
              <w:t xml:space="preserve"> Which side student supports. </w:t>
            </w:r>
          </w:p>
          <w:p w14:paraId="4D6FDAE6" w14:textId="77777777" w:rsidR="007C7003" w:rsidRDefault="003E4F9A">
            <w:pPr>
              <w:spacing w:after="195" w:line="251" w:lineRule="auto"/>
            </w:pPr>
            <w:r>
              <w:rPr>
                <w:rFonts w:ascii="MS Gothic" w:eastAsia="MS Gothic" w:hAnsi="MS Gothic" w:cs="MS Gothic"/>
                <w:sz w:val="20"/>
              </w:rPr>
              <w:t>❡</w:t>
            </w:r>
            <w:r>
              <w:rPr>
                <w:sz w:val="20"/>
              </w:rPr>
              <w:t xml:space="preserve"> 3 reasons why the student </w:t>
            </w:r>
            <w:proofErr w:type="gramStart"/>
            <w:r>
              <w:rPr>
                <w:sz w:val="20"/>
              </w:rPr>
              <w:t>support</w:t>
            </w:r>
            <w:proofErr w:type="gramEnd"/>
            <w:r>
              <w:rPr>
                <w:sz w:val="20"/>
              </w:rPr>
              <w:t xml:space="preserve"> this side  </w:t>
            </w:r>
          </w:p>
          <w:p w14:paraId="572D8DE2" w14:textId="77777777" w:rsidR="007C7003" w:rsidRDefault="003E4F9A">
            <w:pPr>
              <w:spacing w:after="196" w:line="251" w:lineRule="auto"/>
            </w:pPr>
            <w:r>
              <w:rPr>
                <w:rFonts w:ascii="MS Gothic" w:eastAsia="MS Gothic" w:hAnsi="MS Gothic" w:cs="MS Gothic"/>
                <w:sz w:val="20"/>
              </w:rPr>
              <w:t>❡</w:t>
            </w:r>
            <w:r>
              <w:rPr>
                <w:sz w:val="20"/>
              </w:rPr>
              <w:t xml:space="preserve"> 2 counterpoints to student’s argument </w:t>
            </w:r>
          </w:p>
          <w:p w14:paraId="09A8F943" w14:textId="77777777" w:rsidR="007C7003" w:rsidRDefault="003E4F9A">
            <w:pPr>
              <w:spacing w:after="0" w:line="259" w:lineRule="auto"/>
            </w:pPr>
            <w:r>
              <w:rPr>
                <w:rFonts w:ascii="MS Gothic" w:eastAsia="MS Gothic" w:hAnsi="MS Gothic" w:cs="MS Gothic"/>
                <w:sz w:val="20"/>
              </w:rPr>
              <w:t>❡</w:t>
            </w:r>
            <w:r>
              <w:rPr>
                <w:sz w:val="20"/>
              </w:rPr>
              <w:t xml:space="preserve"> How the </w:t>
            </w:r>
          </w:p>
          <w:p w14:paraId="326F30DE" w14:textId="77777777" w:rsidR="007C7003" w:rsidRDefault="003E4F9A">
            <w:pPr>
              <w:spacing w:after="197" w:line="251" w:lineRule="auto"/>
            </w:pPr>
            <w:r>
              <w:rPr>
                <w:sz w:val="20"/>
              </w:rPr>
              <w:t xml:space="preserve">Constitution might affect the decision </w:t>
            </w:r>
          </w:p>
          <w:p w14:paraId="6EB290F5" w14:textId="174B95C6" w:rsidR="007C7003" w:rsidRDefault="003E4F9A">
            <w:pPr>
              <w:spacing w:after="194" w:line="252" w:lineRule="auto"/>
              <w:ind w:right="11"/>
            </w:pPr>
            <w:r>
              <w:rPr>
                <w:rFonts w:ascii="MS Gothic" w:eastAsia="MS Gothic" w:hAnsi="MS Gothic" w:cs="MS Gothic"/>
                <w:sz w:val="20"/>
              </w:rPr>
              <w:t>❡</w:t>
            </w:r>
            <w:r>
              <w:rPr>
                <w:sz w:val="20"/>
              </w:rPr>
              <w:t xml:space="preserve"> How the student would vote and why</w:t>
            </w:r>
          </w:p>
          <w:p w14:paraId="536FFED0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5C7D" w14:textId="77777777" w:rsidR="007C7003" w:rsidRDefault="003E4F9A">
            <w:pPr>
              <w:spacing w:after="16" w:line="251" w:lineRule="auto"/>
            </w:pPr>
            <w:r>
              <w:rPr>
                <w:sz w:val="20"/>
              </w:rPr>
              <w:t xml:space="preserve">Journal entry contains at least four of the five required points. </w:t>
            </w:r>
          </w:p>
          <w:p w14:paraId="38DBE29B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  <w:r>
              <w:rPr>
                <w:color w:val="293340"/>
                <w:sz w:val="24"/>
              </w:rPr>
              <w:t xml:space="preserve"> </w:t>
            </w:r>
          </w:p>
          <w:p w14:paraId="66911AD0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9AD7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Journal entry contains at least three of the five required points.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1EEC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Journal entry contains less than three of the required points.  </w:t>
            </w:r>
          </w:p>
        </w:tc>
      </w:tr>
      <w:tr w:rsidR="007C7003" w14:paraId="4BF8AEAB" w14:textId="77777777" w:rsidTr="003E4F9A">
        <w:trPr>
          <w:trHeight w:val="3056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3886" w14:textId="77777777" w:rsidR="007C7003" w:rsidRDefault="003E4F9A">
            <w:pPr>
              <w:spacing w:after="0" w:line="259" w:lineRule="auto"/>
              <w:ind w:left="2"/>
            </w:pPr>
            <w:r>
              <w:rPr>
                <w:b/>
                <w:sz w:val="20"/>
              </w:rPr>
              <w:t xml:space="preserve">Content 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2852" w14:textId="77777777" w:rsidR="007C7003" w:rsidRDefault="003E4F9A">
            <w:pPr>
              <w:spacing w:after="0" w:line="297" w:lineRule="auto"/>
            </w:pPr>
            <w:r>
              <w:rPr>
                <w:sz w:val="20"/>
              </w:rPr>
              <w:t xml:space="preserve">Argument is clear and content is thoroughly developed.  </w:t>
            </w:r>
          </w:p>
          <w:p w14:paraId="5C53C21B" w14:textId="77777777" w:rsidR="007C7003" w:rsidRDefault="003E4F9A">
            <w:pPr>
              <w:spacing w:after="37" w:line="259" w:lineRule="auto"/>
            </w:pPr>
            <w:r>
              <w:rPr>
                <w:sz w:val="20"/>
              </w:rPr>
              <w:t xml:space="preserve"> </w:t>
            </w:r>
          </w:p>
          <w:p w14:paraId="144A7814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All supporting points are clear and easily understood.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D4AD2" w14:textId="77777777" w:rsidR="007C7003" w:rsidRDefault="003E4F9A">
            <w:pPr>
              <w:spacing w:after="0" w:line="251" w:lineRule="auto"/>
            </w:pPr>
            <w:r>
              <w:rPr>
                <w:sz w:val="20"/>
              </w:rPr>
              <w:t xml:space="preserve">Argument is generally developed. </w:t>
            </w:r>
          </w:p>
          <w:p w14:paraId="355C0C91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275AEBF2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661A7183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1F819D30" w14:textId="77777777" w:rsidR="007C7003" w:rsidRDefault="003E4F9A">
            <w:pPr>
              <w:spacing w:after="0" w:line="259" w:lineRule="auto"/>
              <w:ind w:right="22"/>
            </w:pPr>
            <w:r>
              <w:rPr>
                <w:sz w:val="20"/>
              </w:rPr>
              <w:t xml:space="preserve">Supporting points are generally clear, though one or two may require elaboration.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F1CF" w14:textId="77777777" w:rsidR="007C7003" w:rsidRDefault="003E4F9A">
            <w:pPr>
              <w:spacing w:after="0" w:line="251" w:lineRule="auto"/>
            </w:pPr>
            <w:r>
              <w:rPr>
                <w:sz w:val="20"/>
              </w:rPr>
              <w:t xml:space="preserve">Argument is somewhat developed. </w:t>
            </w:r>
          </w:p>
          <w:p w14:paraId="768474F4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52879DEA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37C1FBCA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27E54FCC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Supporting points are somewhat clear but most require elaboration.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0FAA" w14:textId="77777777" w:rsidR="007C7003" w:rsidRDefault="003E4F9A">
            <w:pPr>
              <w:spacing w:after="0" w:line="251" w:lineRule="auto"/>
            </w:pPr>
            <w:r>
              <w:rPr>
                <w:sz w:val="20"/>
              </w:rPr>
              <w:t xml:space="preserve">Argument is underdeveloped. </w:t>
            </w:r>
          </w:p>
          <w:p w14:paraId="78ECBC54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2D01DEF9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3BD3C50F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463B98AE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775D28F1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Points do not support argument or are unclear. </w:t>
            </w:r>
          </w:p>
        </w:tc>
      </w:tr>
      <w:tr w:rsidR="007C7003" w14:paraId="28B2EA45" w14:textId="77777777" w:rsidTr="003E4F9A">
        <w:trPr>
          <w:trHeight w:val="258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BF8C" w14:textId="77777777" w:rsidR="007C7003" w:rsidRDefault="003E4F9A">
            <w:pPr>
              <w:spacing w:after="0" w:line="259" w:lineRule="auto"/>
              <w:ind w:left="2"/>
            </w:pPr>
            <w:r>
              <w:rPr>
                <w:b/>
                <w:sz w:val="20"/>
              </w:rPr>
              <w:t xml:space="preserve">Writing 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2724" w14:textId="77777777" w:rsidR="007C7003" w:rsidRDefault="003E4F9A">
            <w:pPr>
              <w:spacing w:after="0" w:line="251" w:lineRule="auto"/>
            </w:pPr>
            <w:r>
              <w:rPr>
                <w:sz w:val="20"/>
              </w:rPr>
              <w:t xml:space="preserve">Grammar and mechanics are correct throughout.  </w:t>
            </w:r>
          </w:p>
          <w:p w14:paraId="22A05C48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7D010594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There are no errors.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ED49" w14:textId="77777777" w:rsidR="007C7003" w:rsidRDefault="003E4F9A">
            <w:pPr>
              <w:spacing w:after="0" w:line="251" w:lineRule="auto"/>
            </w:pPr>
            <w:r>
              <w:rPr>
                <w:sz w:val="20"/>
              </w:rPr>
              <w:t xml:space="preserve">Minor errors in grammar and mechanics. </w:t>
            </w:r>
          </w:p>
          <w:p w14:paraId="4E7EE05C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74721744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There are less than five errors. 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707B" w14:textId="77777777" w:rsidR="007C7003" w:rsidRDefault="003E4F9A">
            <w:pPr>
              <w:spacing w:after="0" w:line="259" w:lineRule="auto"/>
              <w:ind w:right="22"/>
            </w:pPr>
            <w:r>
              <w:rPr>
                <w:sz w:val="20"/>
              </w:rPr>
              <w:t xml:space="preserve">There are more than five errors in grammar and mechanics, though they do not affect the ability to read and understand the content.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F045D" w14:textId="77777777" w:rsidR="007C7003" w:rsidRDefault="003E4F9A">
            <w:pPr>
              <w:spacing w:after="0" w:line="251" w:lineRule="auto"/>
            </w:pPr>
            <w:r>
              <w:rPr>
                <w:sz w:val="20"/>
              </w:rPr>
              <w:t xml:space="preserve">There are significant and noticeable errors throughout the brochure. </w:t>
            </w:r>
          </w:p>
          <w:p w14:paraId="73C729EA" w14:textId="77777777" w:rsidR="007C7003" w:rsidRDefault="003E4F9A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  <w:p w14:paraId="3A9FF6CF" w14:textId="77777777" w:rsidR="007C7003" w:rsidRDefault="003E4F9A">
            <w:pPr>
              <w:spacing w:after="0" w:line="251" w:lineRule="auto"/>
            </w:pPr>
            <w:r>
              <w:rPr>
                <w:sz w:val="20"/>
              </w:rPr>
              <w:t xml:space="preserve">Errors affect the ability to </w:t>
            </w:r>
          </w:p>
          <w:p w14:paraId="07A8D3CD" w14:textId="77777777" w:rsidR="007C7003" w:rsidRDefault="003E4F9A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 xml:space="preserve">understand the content. </w:t>
            </w:r>
          </w:p>
          <w:p w14:paraId="25CC4655" w14:textId="49BD8BCB" w:rsidR="003E4F9A" w:rsidRDefault="003E4F9A">
            <w:pPr>
              <w:spacing w:after="0" w:line="259" w:lineRule="auto"/>
            </w:pPr>
          </w:p>
        </w:tc>
      </w:tr>
    </w:tbl>
    <w:p w14:paraId="2C35846B" w14:textId="695013FC" w:rsidR="003E4F9A" w:rsidRDefault="003E4F9A" w:rsidP="003E4F9A">
      <w:r w:rsidRPr="003E4F9A">
        <w:t>*Use your judgement when it comes to students combining or reordering paragraphs.  Depending on a student’s writing style and ability, the journal entry may be more effective if they break a few of the rules</w:t>
      </w:r>
      <w:r>
        <w:t>.</w:t>
      </w:r>
    </w:p>
    <w:sectPr w:rsidR="003E4F9A">
      <w:pgSz w:w="12240" w:h="15840"/>
      <w:pgMar w:top="1440" w:right="137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03"/>
    <w:rsid w:val="003E4F9A"/>
    <w:rsid w:val="006F649D"/>
    <w:rsid w:val="007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5FEE"/>
  <w15:docId w15:val="{AE076AC2-8EFE-479F-B941-74D61F8E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28" w:line="276" w:lineRule="auto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1C1E8D448D64F80221B1F620E0A48" ma:contentTypeVersion="11" ma:contentTypeDescription="Create a new document." ma:contentTypeScope="" ma:versionID="f8398f58ba47355fdc607045cfe03b60">
  <xsd:schema xmlns:xsd="http://www.w3.org/2001/XMLSchema" xmlns:xs="http://www.w3.org/2001/XMLSchema" xmlns:p="http://schemas.microsoft.com/office/2006/metadata/properties" xmlns:ns3="b4f8bd5f-638d-4c9d-ba27-eb3abc539d64" targetNamespace="http://schemas.microsoft.com/office/2006/metadata/properties" ma:root="true" ma:fieldsID="b97b1314aa4d998032af0428e05f6d08" ns3:_="">
    <xsd:import namespace="b4f8bd5f-638d-4c9d-ba27-eb3abc539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bd5f-638d-4c9d-ba27-eb3abc53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5464F-179D-44CB-BF33-922A7E45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bd5f-638d-4c9d-ba27-eb3abc53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017C-7E25-451D-BEAF-78A0B54DA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A2545-59B1-43B1-BBFB-0647A273527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b4f8bd5f-638d-4c9d-ba27-eb3abc539d64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Katya Incle</cp:lastModifiedBy>
  <cp:revision>2</cp:revision>
  <dcterms:created xsi:type="dcterms:W3CDTF">2021-09-16T22:32:00Z</dcterms:created>
  <dcterms:modified xsi:type="dcterms:W3CDTF">2021-09-16T22:32:00Z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0x0101000221C1E8D448D64F80221B1F620E0A48</vt:lpwstr>
  </property>
</Properties>
</file>