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93354" w14:textId="7F5E7D5D" w:rsidR="004C6097" w:rsidRPr="008F50DD" w:rsidRDefault="004C6097" w:rsidP="004C6097">
      <w:pPr>
        <w:jc w:val="center"/>
        <w:rPr>
          <w:b/>
          <w:sz w:val="28"/>
          <w:szCs w:val="28"/>
        </w:rPr>
      </w:pPr>
      <w:r w:rsidRPr="008F50DD">
        <w:rPr>
          <w:b/>
          <w:sz w:val="28"/>
          <w:szCs w:val="28"/>
        </w:rPr>
        <w:t>Plessy v. Ferguson</w:t>
      </w:r>
    </w:p>
    <w:p w14:paraId="1C82EBF8" w14:textId="77777777" w:rsidR="004C6097" w:rsidRPr="008F50DD" w:rsidRDefault="004C6097" w:rsidP="004C6097">
      <w:pPr>
        <w:jc w:val="center"/>
        <w:rPr>
          <w:b/>
          <w:sz w:val="28"/>
          <w:szCs w:val="28"/>
        </w:rPr>
      </w:pPr>
      <w:r w:rsidRPr="008F50DD">
        <w:rPr>
          <w:b/>
          <w:sz w:val="28"/>
          <w:szCs w:val="28"/>
        </w:rPr>
        <w:t>May 18, 1896</w:t>
      </w:r>
    </w:p>
    <w:p w14:paraId="65A34363" w14:textId="77777777" w:rsidR="004C6097" w:rsidRPr="008F50DD" w:rsidRDefault="004C6097" w:rsidP="004C6097">
      <w:pPr>
        <w:rPr>
          <w:i/>
        </w:rPr>
      </w:pPr>
      <w:r w:rsidRPr="008F50DD">
        <w:rPr>
          <w:i/>
        </w:rPr>
        <w:t>An 1890 Louisiana statute required railway companies to provide separate but equal accommodations for ‘the white and colored races.’ In order to test the constitutionality of the statute, Homer Plessy, ‘</w:t>
      </w:r>
      <w:r w:rsidRPr="008F50DD">
        <w:rPr>
          <w:rStyle w:val="headertext"/>
          <w:i/>
        </w:rPr>
        <w:t xml:space="preserve">a citizen of the United States and a resident of the State of Louisiana, of mixed descent, in the proportion of seven eighths Caucasian and one eighth African blood; that the mixture of colored blood was not discernible in him,’ purchased a </w:t>
      </w:r>
      <w:proofErr w:type="gramStart"/>
      <w:r w:rsidRPr="008F50DD">
        <w:rPr>
          <w:rStyle w:val="headertext"/>
          <w:i/>
        </w:rPr>
        <w:t>first class</w:t>
      </w:r>
      <w:proofErr w:type="gramEnd"/>
      <w:r w:rsidRPr="008F50DD">
        <w:rPr>
          <w:rStyle w:val="headertext"/>
          <w:i/>
        </w:rPr>
        <w:t xml:space="preserve"> ticket on a train and sat in the white section.  Plessy handed his ticket to the conductor and, to the conductor’s surprise, informed him that ‘according to Louisiana law, I am a colored man” but added that he refused to move. Plessy was arrested and convicted of violating the 1890 segregation statute, which he argued was an unconstitutional violation of the Thirteenth and Fourteenth Amendments.  </w:t>
      </w:r>
      <w:r w:rsidRPr="008F50DD">
        <w:rPr>
          <w:i/>
        </w:rPr>
        <w:t xml:space="preserve"> </w:t>
      </w:r>
    </w:p>
    <w:p w14:paraId="64AC898E" w14:textId="4A215988" w:rsidR="004C6097" w:rsidRPr="008F50DD" w:rsidRDefault="004C6097" w:rsidP="004C6097">
      <w:r w:rsidRPr="008F50DD">
        <w:t>JUSTICE BROWN delivered the opinion of the Court</w:t>
      </w:r>
      <w:r>
        <w:t>, joined by CHIEF JUSTICE FULLER, and JUSTICES FIELD, GRAY, SHIRAS, WHITE, and PECKHAM</w:t>
      </w:r>
      <w:r w:rsidRPr="008F50DD">
        <w:t>.</w:t>
      </w:r>
    </w:p>
    <w:p w14:paraId="4A25FCE7" w14:textId="77777777" w:rsidR="004C6097" w:rsidRPr="008F50DD" w:rsidRDefault="004C6097" w:rsidP="004C6097">
      <w:pPr>
        <w:pStyle w:val="NormalWeb"/>
        <w:rPr>
          <w:rStyle w:val="headertext"/>
          <w:rFonts w:ascii="Book Antiqua" w:hAnsi="Book Antiqua"/>
          <w:sz w:val="22"/>
          <w:szCs w:val="22"/>
        </w:rPr>
      </w:pPr>
      <w:proofErr w:type="gramStart"/>
      <w:r>
        <w:rPr>
          <w:rStyle w:val="headertext"/>
          <w:rFonts w:ascii="Book Antiqua" w:hAnsi="Book Antiqua"/>
          <w:sz w:val="22"/>
          <w:szCs w:val="22"/>
        </w:rPr>
        <w:t>….</w:t>
      </w:r>
      <w:r w:rsidRPr="008F50DD">
        <w:rPr>
          <w:rStyle w:val="headertext"/>
          <w:rFonts w:ascii="Book Antiqua" w:hAnsi="Book Antiqua"/>
          <w:sz w:val="22"/>
          <w:szCs w:val="22"/>
        </w:rPr>
        <w:t>A</w:t>
      </w:r>
      <w:proofErr w:type="gramEnd"/>
      <w:r w:rsidRPr="008F50DD">
        <w:rPr>
          <w:rStyle w:val="headertext"/>
          <w:rFonts w:ascii="Book Antiqua" w:hAnsi="Book Antiqua"/>
          <w:sz w:val="22"/>
          <w:szCs w:val="22"/>
        </w:rPr>
        <w:t xml:space="preserve"> statute which implies merely a legal distinction between the white and colored races -- a distinction which is founded in the color of the two races and which must always exist so long as white men are distinguished from the other race by color -- has no tendency to destroy the legal equality of the two races, or reestablish a state of involuntary servitude...</w:t>
      </w:r>
    </w:p>
    <w:p w14:paraId="2E640E79" w14:textId="77777777" w:rsidR="004C6097" w:rsidRPr="008F50DD" w:rsidRDefault="004C6097" w:rsidP="004C6097">
      <w:pPr>
        <w:pStyle w:val="NormalWeb"/>
        <w:rPr>
          <w:rStyle w:val="headertext"/>
          <w:rFonts w:ascii="Book Antiqua" w:hAnsi="Book Antiqua"/>
          <w:sz w:val="22"/>
          <w:szCs w:val="22"/>
        </w:rPr>
      </w:pPr>
      <w:r w:rsidRPr="008F50DD">
        <w:rPr>
          <w:rStyle w:val="headertext"/>
          <w:rFonts w:ascii="Book Antiqua" w:hAnsi="Book Antiqua"/>
          <w:sz w:val="22"/>
          <w:szCs w:val="22"/>
        </w:rPr>
        <w:t>The object of the [Fourteenth] amendment was undoubtedly to enforce the absolute equality of the two races before the law, but, in the nature of things, it could not have been intended to abolish distinctions based upon color, or to enforce social, as distinguished from political, equality, or a commingling of the two races upon terms unsatisfactory to either. Laws permitting, and even requiring, their separation in places where they are liable to be brought into contact do not necessarily imply the inferiority of either race to the other, and have been generally, if not universally, recognized as within the competency of the state legislatures in the exercise of their police power. The most common instance of this is connected with the establishment of separate schools for white and colored children, which has been held to be a valid exercise of the legislative power even by courts of States where the political rights of the colored race have been longest and most earnestly enforced…</w:t>
      </w:r>
    </w:p>
    <w:p w14:paraId="4F8C08A7" w14:textId="77777777" w:rsidR="004C6097" w:rsidRPr="008F50DD" w:rsidRDefault="004C6097" w:rsidP="004C6097">
      <w:pPr>
        <w:rPr>
          <w:rStyle w:val="headertext"/>
        </w:rPr>
      </w:pPr>
      <w:r w:rsidRPr="008F50DD">
        <w:rPr>
          <w:rStyle w:val="headertext"/>
        </w:rPr>
        <w:t xml:space="preserve">…[W]e </w:t>
      </w:r>
      <w:proofErr w:type="gramStart"/>
      <w:r w:rsidRPr="008F50DD">
        <w:rPr>
          <w:rStyle w:val="headertext"/>
        </w:rPr>
        <w:t>think</w:t>
      </w:r>
      <w:proofErr w:type="gramEnd"/>
      <w:r w:rsidRPr="008F50DD">
        <w:rPr>
          <w:rStyle w:val="headertext"/>
        </w:rPr>
        <w:t xml:space="preserve"> the enforced separation of the races, as applied to the internal commerce of the State, </w:t>
      </w:r>
      <w:r>
        <w:rPr>
          <w:rStyle w:val="headertext"/>
        </w:rPr>
        <w:t>[does not deny to]</w:t>
      </w:r>
      <w:r w:rsidRPr="008F50DD">
        <w:rPr>
          <w:rStyle w:val="headertext"/>
        </w:rPr>
        <w:t xml:space="preserve"> the colored man</w:t>
      </w:r>
      <w:r>
        <w:rPr>
          <w:rStyle w:val="headertext"/>
        </w:rPr>
        <w:t>…</w:t>
      </w:r>
      <w:r w:rsidRPr="008F50DD">
        <w:rPr>
          <w:rStyle w:val="headertext"/>
        </w:rPr>
        <w:t xml:space="preserve"> the equal protection of the laws within the meaning of the Fourteenth Amendment…</w:t>
      </w:r>
    </w:p>
    <w:p w14:paraId="4A34E08F" w14:textId="77777777" w:rsidR="004C6097" w:rsidRPr="008F50DD" w:rsidRDefault="004C6097" w:rsidP="004C6097">
      <w:pPr>
        <w:pStyle w:val="NormalWeb"/>
        <w:rPr>
          <w:rFonts w:ascii="Book Antiqua" w:hAnsi="Book Antiqua"/>
          <w:sz w:val="22"/>
          <w:szCs w:val="22"/>
        </w:rPr>
      </w:pPr>
      <w:r w:rsidRPr="008F50DD">
        <w:rPr>
          <w:rFonts w:ascii="Book Antiqua" w:hAnsi="Book Antiqua"/>
          <w:sz w:val="22"/>
          <w:szCs w:val="22"/>
        </w:rPr>
        <w:t>[A]s a conflict with the Fourteenth Amendment is concerned, the case reduces itself to the question whether the statute of Louisiana is a reasonable regulation, and, with respect to this, there must necessarily be a large discretion on the part of the legislature. In determining the question of reasonableness, it is at liberty to act with reference to the established usages, customs, and traditions of the people, and with a view to the promotion of their comfort and the preservation of the public peace and good order. Gauged by this standard, we cannot say that a law which authorizes or even requires the separation of the two races in public conveyances is unreasonable</w:t>
      </w:r>
      <w:r>
        <w:rPr>
          <w:rFonts w:ascii="Book Antiqua" w:hAnsi="Book Antiqua"/>
          <w:sz w:val="22"/>
          <w:szCs w:val="22"/>
        </w:rPr>
        <w:t>….</w:t>
      </w:r>
    </w:p>
    <w:p w14:paraId="6997AB62" w14:textId="77777777" w:rsidR="004C6097" w:rsidRPr="008F50DD" w:rsidRDefault="004C6097" w:rsidP="004C6097">
      <w:pPr>
        <w:pStyle w:val="NormalWeb"/>
        <w:rPr>
          <w:rFonts w:ascii="Book Antiqua" w:hAnsi="Book Antiqua"/>
          <w:sz w:val="22"/>
          <w:szCs w:val="22"/>
        </w:rPr>
      </w:pPr>
      <w:r w:rsidRPr="008F50DD">
        <w:rPr>
          <w:rFonts w:ascii="Book Antiqua" w:hAnsi="Book Antiqua"/>
          <w:sz w:val="22"/>
          <w:szCs w:val="22"/>
        </w:rPr>
        <w:lastRenderedPageBreak/>
        <w:t xml:space="preserve">We consider the underlying fallacy of </w:t>
      </w:r>
      <w:r>
        <w:rPr>
          <w:rFonts w:ascii="Book Antiqua" w:hAnsi="Book Antiqua"/>
          <w:sz w:val="22"/>
          <w:szCs w:val="22"/>
        </w:rPr>
        <w:t>[Plessy’s]</w:t>
      </w:r>
      <w:r w:rsidRPr="008F50DD">
        <w:rPr>
          <w:rFonts w:ascii="Book Antiqua" w:hAnsi="Book Antiqua"/>
          <w:sz w:val="22"/>
          <w:szCs w:val="22"/>
        </w:rPr>
        <w:t xml:space="preserve"> argument to consist in the assumption that the enforced separation of the two races stamps the colored race with a badge of inferiority. If this be so, it is not by reason of anything found in the act, but solely because the colored race chooses to put that construction upon it. The argument necessarily assumes that if, as has been more than once the case and is not unlikely to be so again, the colored race should become the dominant power in the state legislature, and should enact a law in precisely similar terms, it would thereby relegate the white race to an inferior position. We imagine that the white race, at least, would not acquiesce in this assumption. The argument also assumes that social prejudices may be overcome by legislation, and that equal rights cannot be secured to the negro except by an enforced commingling of the two races. We cannot accept this proposition. If the two races are to meet upon terms of social equality, it must be the result of natural affinities, a mutual appreciation of each other's merits, and a voluntary consent of individuals….</w:t>
      </w:r>
    </w:p>
    <w:p w14:paraId="7A96BBD8" w14:textId="77777777" w:rsidR="004C6097" w:rsidRPr="008F50DD" w:rsidRDefault="004C6097" w:rsidP="004C6097">
      <w:pPr>
        <w:pStyle w:val="NormalWeb"/>
        <w:rPr>
          <w:rFonts w:ascii="Book Antiqua" w:hAnsi="Book Antiqua"/>
          <w:sz w:val="22"/>
          <w:szCs w:val="22"/>
        </w:rPr>
      </w:pPr>
      <w:r w:rsidRPr="008F50DD">
        <w:rPr>
          <w:rFonts w:ascii="Book Antiqua" w:hAnsi="Book Antiqua"/>
          <w:sz w:val="22"/>
          <w:szCs w:val="22"/>
        </w:rPr>
        <w:t>Legislation is powerless to eradicate racial instincts or to abolish distinctions based upon physical differences, and the attempt to do so can only result in accentuating the difficulties of the present situation. If the civil and political rights of both races be equal, one cannot be inferior to the other civilly or politically. If one race be inferior to the other socially, the Constitution of the United States cannot put them upon the same plane.</w:t>
      </w:r>
    </w:p>
    <w:p w14:paraId="03B1473B" w14:textId="77777777" w:rsidR="004C6097" w:rsidRPr="008F50DD" w:rsidRDefault="004C6097" w:rsidP="004C6097">
      <w:pPr>
        <w:pStyle w:val="NormalWeb"/>
        <w:rPr>
          <w:rFonts w:ascii="Book Antiqua" w:hAnsi="Book Antiqua"/>
          <w:sz w:val="22"/>
          <w:szCs w:val="22"/>
        </w:rPr>
      </w:pPr>
    </w:p>
    <w:p w14:paraId="43065C5A" w14:textId="77777777" w:rsidR="004C6097" w:rsidRPr="008F50DD" w:rsidRDefault="004C6097" w:rsidP="004C6097">
      <w:pPr>
        <w:pStyle w:val="NormalWeb"/>
        <w:rPr>
          <w:rFonts w:ascii="Book Antiqua" w:hAnsi="Book Antiqua"/>
          <w:sz w:val="22"/>
          <w:szCs w:val="22"/>
        </w:rPr>
      </w:pPr>
      <w:r w:rsidRPr="008F50DD">
        <w:rPr>
          <w:rFonts w:ascii="Book Antiqua" w:hAnsi="Book Antiqua"/>
          <w:sz w:val="22"/>
          <w:szCs w:val="22"/>
        </w:rPr>
        <w:t>JUSTICE HARLAN wrote a dissenting opinion</w:t>
      </w:r>
      <w:r>
        <w:rPr>
          <w:rFonts w:ascii="Book Antiqua" w:hAnsi="Book Antiqua"/>
          <w:sz w:val="22"/>
          <w:szCs w:val="22"/>
        </w:rPr>
        <w:t xml:space="preserve"> [disagreeing with the Court’s decision]</w:t>
      </w:r>
      <w:r w:rsidRPr="008F50DD">
        <w:rPr>
          <w:rFonts w:ascii="Book Antiqua" w:hAnsi="Book Antiqua"/>
          <w:sz w:val="22"/>
          <w:szCs w:val="22"/>
        </w:rPr>
        <w:t>.</w:t>
      </w:r>
    </w:p>
    <w:p w14:paraId="6611D231" w14:textId="77777777" w:rsidR="004C6097" w:rsidRPr="008F50DD" w:rsidRDefault="004C6097" w:rsidP="004C6097">
      <w:pPr>
        <w:pStyle w:val="NormalWeb"/>
        <w:rPr>
          <w:rFonts w:ascii="Book Antiqua" w:hAnsi="Book Antiqua"/>
          <w:sz w:val="22"/>
          <w:szCs w:val="22"/>
        </w:rPr>
      </w:pPr>
      <w:r w:rsidRPr="008F50DD">
        <w:rPr>
          <w:rFonts w:ascii="Book Antiqua" w:hAnsi="Book Antiqua"/>
          <w:sz w:val="22"/>
          <w:szCs w:val="22"/>
        </w:rPr>
        <w:t>… In respect of civil rights common to all citizens, the Constitution of the United States does not, I think, permit any public authority to know the race of those entitled to be protected in the enjoyment of such rights. Every true man has pride of race, and, under appropriate circumstances, when the rights of others, his equals before the law, are not to be affected, it is his privilege to express such pride and to take such action based upon it as to him seems proper. But I deny that any legislative body or judicial tribunal may have regard to the race of citizens when the civil rights of those citizens are involved. Indeed, such legislation as that here in question is inconsistent not only with that equality of rights which pertains to citizenship, National and State, but with the personal liberty enjoyed by everyone within the United States…</w:t>
      </w:r>
    </w:p>
    <w:p w14:paraId="54B99869" w14:textId="77777777" w:rsidR="004C6097" w:rsidRPr="008F50DD" w:rsidRDefault="004C6097" w:rsidP="004C6097">
      <w:pPr>
        <w:pStyle w:val="NormalWeb"/>
        <w:rPr>
          <w:rFonts w:ascii="Book Antiqua" w:hAnsi="Book Antiqua"/>
          <w:sz w:val="22"/>
          <w:szCs w:val="22"/>
        </w:rPr>
      </w:pPr>
      <w:r w:rsidRPr="008F50DD">
        <w:rPr>
          <w:rFonts w:ascii="Book Antiqua" w:hAnsi="Book Antiqua"/>
          <w:sz w:val="22"/>
          <w:szCs w:val="22"/>
        </w:rPr>
        <w:t>The Thirteenth Amendment</w:t>
      </w:r>
      <w:r>
        <w:rPr>
          <w:rFonts w:ascii="Book Antiqua" w:hAnsi="Book Antiqua"/>
          <w:sz w:val="22"/>
          <w:szCs w:val="22"/>
        </w:rPr>
        <w:t>….</w:t>
      </w:r>
      <w:r w:rsidRPr="008F50DD">
        <w:rPr>
          <w:rFonts w:ascii="Book Antiqua" w:hAnsi="Book Antiqua"/>
          <w:sz w:val="22"/>
          <w:szCs w:val="22"/>
        </w:rPr>
        <w:t xml:space="preserve"> having been found inadequate to the protection of the rights of those who had been in slavery, it was followed by the Fourteenth Amendment, which added greatly to the dignity and glory of American citizenship and to the security of personal liberty…</w:t>
      </w:r>
    </w:p>
    <w:p w14:paraId="6F18E296" w14:textId="77777777" w:rsidR="004C6097" w:rsidRPr="008F50DD" w:rsidRDefault="004C6097" w:rsidP="004C6097">
      <w:pPr>
        <w:pStyle w:val="NormalWeb"/>
        <w:rPr>
          <w:rStyle w:val="headertext"/>
          <w:rFonts w:ascii="Book Antiqua" w:hAnsi="Book Antiqua"/>
          <w:sz w:val="22"/>
          <w:szCs w:val="22"/>
        </w:rPr>
      </w:pPr>
      <w:r w:rsidRPr="008F50DD">
        <w:rPr>
          <w:rStyle w:val="headertext"/>
          <w:rFonts w:ascii="Book Antiqua" w:hAnsi="Book Antiqua"/>
          <w:sz w:val="22"/>
          <w:szCs w:val="22"/>
        </w:rPr>
        <w:t>These two amendments, if enforced according to their true intent and meaning, will protect all the civil rights that pertain to freedom and citizenship…</w:t>
      </w:r>
    </w:p>
    <w:p w14:paraId="28B98AA8" w14:textId="77777777" w:rsidR="004C6097" w:rsidRPr="008F50DD" w:rsidRDefault="004C6097" w:rsidP="004C6097">
      <w:pPr>
        <w:pStyle w:val="NormalWeb"/>
        <w:rPr>
          <w:rFonts w:ascii="Book Antiqua" w:hAnsi="Book Antiqua"/>
          <w:sz w:val="22"/>
          <w:szCs w:val="22"/>
        </w:rPr>
      </w:pPr>
      <w:r>
        <w:rPr>
          <w:rFonts w:ascii="Book Antiqua" w:hAnsi="Book Antiqua"/>
          <w:sz w:val="22"/>
          <w:szCs w:val="22"/>
        </w:rPr>
        <w:t>…</w:t>
      </w:r>
      <w:r w:rsidRPr="008F50DD">
        <w:rPr>
          <w:rFonts w:ascii="Book Antiqua" w:hAnsi="Book Antiqua"/>
          <w:sz w:val="22"/>
          <w:szCs w:val="22"/>
        </w:rPr>
        <w:t xml:space="preserve">It </w:t>
      </w:r>
      <w:r>
        <w:rPr>
          <w:rFonts w:ascii="Book Antiqua" w:hAnsi="Book Antiqua"/>
          <w:sz w:val="22"/>
          <w:szCs w:val="22"/>
        </w:rPr>
        <w:t>w</w:t>
      </w:r>
      <w:r w:rsidRPr="008F50DD">
        <w:rPr>
          <w:rFonts w:ascii="Book Antiqua" w:hAnsi="Book Antiqua"/>
          <w:sz w:val="22"/>
          <w:szCs w:val="22"/>
        </w:rPr>
        <w:t xml:space="preserve">as said in argument that the statute of Louisiana does not discriminate against either </w:t>
      </w:r>
      <w:proofErr w:type="gramStart"/>
      <w:r w:rsidRPr="008F50DD">
        <w:rPr>
          <w:rFonts w:ascii="Book Antiqua" w:hAnsi="Book Antiqua"/>
          <w:sz w:val="22"/>
          <w:szCs w:val="22"/>
        </w:rPr>
        <w:t>race, but</w:t>
      </w:r>
      <w:proofErr w:type="gramEnd"/>
      <w:r w:rsidRPr="008F50DD">
        <w:rPr>
          <w:rFonts w:ascii="Book Antiqua" w:hAnsi="Book Antiqua"/>
          <w:sz w:val="22"/>
          <w:szCs w:val="22"/>
        </w:rPr>
        <w:t xml:space="preserve"> prescribes a rule applicable alike to white and colored citizens. But this argument does not meet the difficulty. Everyone knows that the statute in question had its origin in the purpose </w:t>
      </w:r>
      <w:r w:rsidRPr="008F50DD">
        <w:rPr>
          <w:rFonts w:ascii="Book Antiqua" w:hAnsi="Book Antiqua"/>
          <w:sz w:val="22"/>
          <w:szCs w:val="22"/>
        </w:rPr>
        <w:lastRenderedPageBreak/>
        <w:t xml:space="preserve">not so much to exclude white persons from railroad cars occupied by blacks as to exclude colored people from coaches occupied by or assigned to white persons. …. </w:t>
      </w:r>
    </w:p>
    <w:p w14:paraId="710913BD" w14:textId="77777777" w:rsidR="004C6097" w:rsidRPr="008F50DD" w:rsidRDefault="004C6097" w:rsidP="004C6097">
      <w:pPr>
        <w:pStyle w:val="NormalWeb"/>
        <w:rPr>
          <w:rFonts w:ascii="Book Antiqua" w:hAnsi="Book Antiqua"/>
          <w:sz w:val="22"/>
          <w:szCs w:val="22"/>
        </w:rPr>
      </w:pPr>
      <w:r>
        <w:rPr>
          <w:rFonts w:ascii="Book Antiqua" w:hAnsi="Book Antiqua"/>
          <w:sz w:val="22"/>
          <w:szCs w:val="22"/>
        </w:rPr>
        <w:t>…</w:t>
      </w:r>
      <w:r w:rsidRPr="008F50DD">
        <w:rPr>
          <w:rFonts w:ascii="Book Antiqua" w:hAnsi="Book Antiqua"/>
          <w:sz w:val="22"/>
          <w:szCs w:val="22"/>
        </w:rPr>
        <w:t>If a State can prescribe, as a rule of civil conduct, that whites and blacks shall not travel as passengers in the same railroad coach, why may it not so regulate the use of the streets of its cities and towns as to compel white citizens to keep on one side of a street and black citizens to keep on the other? … Further, if this statute of Louisiana is consistent with the personal liberty of citizens, why may not the State require the separation in railroad coaches of native and naturalized citizens of the United States, or of Protestants and Roman Catholics?</w:t>
      </w:r>
    </w:p>
    <w:p w14:paraId="04472928" w14:textId="77777777" w:rsidR="004C6097" w:rsidRPr="008F50DD" w:rsidRDefault="004C6097" w:rsidP="004C6097">
      <w:pPr>
        <w:pStyle w:val="NormalWeb"/>
        <w:rPr>
          <w:rFonts w:ascii="Book Antiqua" w:hAnsi="Book Antiqua"/>
          <w:sz w:val="22"/>
          <w:szCs w:val="22"/>
        </w:rPr>
      </w:pPr>
      <w:r>
        <w:rPr>
          <w:rFonts w:ascii="Book Antiqua" w:hAnsi="Book Antiqua"/>
          <w:sz w:val="22"/>
          <w:szCs w:val="22"/>
        </w:rPr>
        <w:t>[Do]</w:t>
      </w:r>
      <w:r w:rsidRPr="008F50DD">
        <w:rPr>
          <w:rFonts w:ascii="Book Antiqua" w:hAnsi="Book Antiqua"/>
          <w:sz w:val="22"/>
          <w:szCs w:val="22"/>
        </w:rPr>
        <w:t xml:space="preserve"> determination of questions of legislative power </w:t>
      </w:r>
      <w:r>
        <w:rPr>
          <w:rFonts w:ascii="Book Antiqua" w:hAnsi="Book Antiqua"/>
          <w:sz w:val="22"/>
          <w:szCs w:val="22"/>
        </w:rPr>
        <w:t>[depend]</w:t>
      </w:r>
      <w:r w:rsidRPr="008F50DD">
        <w:rPr>
          <w:rFonts w:ascii="Book Antiqua" w:hAnsi="Book Antiqua"/>
          <w:sz w:val="22"/>
          <w:szCs w:val="22"/>
        </w:rPr>
        <w:t xml:space="preserve"> upon the inquiry whether the statute whose validity is questioned is, in the judgment of the courts, a reasonable one, taking all the circumstances into consideration? A statute may be unreasonable merely because a sound public policy forbade its enactment. But I do not understand that the courts have anything to do with the policy or expediency of legislation. A statute may be valid and yet, upon grounds of public policy, may well be characterized as unreasonable. </w:t>
      </w:r>
    </w:p>
    <w:p w14:paraId="3902A1CC" w14:textId="77777777" w:rsidR="004C6097" w:rsidRPr="008F50DD" w:rsidRDefault="004C6097" w:rsidP="004C6097">
      <w:pPr>
        <w:pStyle w:val="NormalWeb"/>
        <w:rPr>
          <w:rFonts w:ascii="Book Antiqua" w:hAnsi="Book Antiqua"/>
          <w:sz w:val="22"/>
          <w:szCs w:val="22"/>
        </w:rPr>
      </w:pPr>
      <w:r w:rsidRPr="008F50DD">
        <w:rPr>
          <w:rFonts w:ascii="Book Antiqua" w:hAnsi="Book Antiqua"/>
          <w:sz w:val="22"/>
          <w:szCs w:val="22"/>
        </w:rPr>
        <w:t xml:space="preserve">There is a dangerous tendency in these latter days to enlarge the functions of the courts by means of judicial interference with the will of the people as expressed by the legislature. Our institutions have the distinguishing characteristic that the three departments of government are coordinate and separate. Each must keep within the limits defined by the Constitution. …. If the power exists to enact a statute, that ends the matter so far as the courts are concerned. </w:t>
      </w:r>
      <w:r>
        <w:rPr>
          <w:rFonts w:ascii="Book Antiqua" w:hAnsi="Book Antiqua"/>
          <w:sz w:val="22"/>
          <w:szCs w:val="22"/>
        </w:rPr>
        <w:t>…</w:t>
      </w:r>
    </w:p>
    <w:p w14:paraId="3505E6C7" w14:textId="77777777" w:rsidR="004C6097" w:rsidRPr="008F50DD" w:rsidRDefault="004C6097" w:rsidP="004C6097">
      <w:pPr>
        <w:pStyle w:val="NormalWeb"/>
        <w:rPr>
          <w:rFonts w:ascii="Book Antiqua" w:hAnsi="Book Antiqua"/>
          <w:sz w:val="22"/>
          <w:szCs w:val="22"/>
        </w:rPr>
      </w:pPr>
      <w:r>
        <w:rPr>
          <w:rFonts w:ascii="Book Antiqua" w:hAnsi="Book Antiqua"/>
          <w:sz w:val="22"/>
          <w:szCs w:val="22"/>
        </w:rPr>
        <w:t>…</w:t>
      </w:r>
      <w:r w:rsidRPr="008F50DD">
        <w:rPr>
          <w:rFonts w:ascii="Book Antiqua" w:hAnsi="Book Antiqua"/>
          <w:sz w:val="22"/>
          <w:szCs w:val="22"/>
        </w:rPr>
        <w:t xml:space="preserve"> in view of the Constitution, in the eye of the law, there is in this country no superior, dominant, ruling class of citizens. There is no caste here. Our Constitution is color-blind, and neither knows nor tolerates classes among citizens. In respect of civil rights, all citizens are equal before the law. The humblest is the peer of the most powerful. The law regards man as </w:t>
      </w:r>
      <w:proofErr w:type="gramStart"/>
      <w:r w:rsidRPr="008F50DD">
        <w:rPr>
          <w:rFonts w:ascii="Book Antiqua" w:hAnsi="Book Antiqua"/>
          <w:sz w:val="22"/>
          <w:szCs w:val="22"/>
        </w:rPr>
        <w:t>man, and</w:t>
      </w:r>
      <w:proofErr w:type="gramEnd"/>
      <w:r w:rsidRPr="008F50DD">
        <w:rPr>
          <w:rFonts w:ascii="Book Antiqua" w:hAnsi="Book Antiqua"/>
          <w:sz w:val="22"/>
          <w:szCs w:val="22"/>
        </w:rPr>
        <w:t xml:space="preserve"> takes no account of his surroundings or of his color when his civil rights as guaranteed by the supreme law of the land are involved. It is therefore to be regretted that this high tribunal, the final expositor of the fundamental law of the land, has reached the conclusion that it is competent for a State to regulate the enjoyment by citizens of their civil rights solely upon the basis of race.</w:t>
      </w:r>
    </w:p>
    <w:p w14:paraId="3E7327B3" w14:textId="77777777" w:rsidR="004C6097" w:rsidRPr="008F50DD" w:rsidRDefault="004C6097" w:rsidP="004C6097">
      <w:pPr>
        <w:pStyle w:val="NormalWeb"/>
        <w:rPr>
          <w:rFonts w:ascii="Book Antiqua" w:hAnsi="Book Antiqua"/>
          <w:sz w:val="22"/>
          <w:szCs w:val="22"/>
        </w:rPr>
      </w:pPr>
      <w:proofErr w:type="gramStart"/>
      <w:r>
        <w:rPr>
          <w:rFonts w:ascii="Book Antiqua" w:hAnsi="Book Antiqua"/>
          <w:sz w:val="22"/>
          <w:szCs w:val="22"/>
        </w:rPr>
        <w:t>….</w:t>
      </w:r>
      <w:r w:rsidRPr="008F50DD">
        <w:rPr>
          <w:rFonts w:ascii="Book Antiqua" w:hAnsi="Book Antiqua"/>
          <w:sz w:val="22"/>
          <w:szCs w:val="22"/>
        </w:rPr>
        <w:t>The</w:t>
      </w:r>
      <w:proofErr w:type="gramEnd"/>
      <w:r w:rsidRPr="008F50DD">
        <w:rPr>
          <w:rFonts w:ascii="Book Antiqua" w:hAnsi="Book Antiqua"/>
          <w:sz w:val="22"/>
          <w:szCs w:val="22"/>
        </w:rPr>
        <w:t xml:space="preserve"> destinies of the two races in this country are indissolubly linked together, and the interests of both require that the common government of all shall not permit the seeds of race hate to be planted under the sanction of law. What can more certainly arouse race hate, what more certainly create and perpetuate a feeling of distrust between these races, than state enactments which, in fact, proceed on the ground that colored citizens are so inferior and degraded that they cannot be allowed to sit in public coaches occupied by white citizens. That, as all will admit, is the real meaning of such legislation as was enacted in Louisiana.</w:t>
      </w:r>
    </w:p>
    <w:p w14:paraId="62C6DBD6" w14:textId="77777777" w:rsidR="004C6097" w:rsidRPr="008F50DD" w:rsidRDefault="004C6097" w:rsidP="004C6097">
      <w:pPr>
        <w:pStyle w:val="NormalWeb"/>
        <w:rPr>
          <w:rFonts w:ascii="Book Antiqua" w:hAnsi="Book Antiqua"/>
          <w:sz w:val="22"/>
          <w:szCs w:val="22"/>
        </w:rPr>
      </w:pPr>
      <w:r w:rsidRPr="008F50DD">
        <w:rPr>
          <w:rFonts w:ascii="Book Antiqua" w:hAnsi="Book Antiqua"/>
          <w:sz w:val="22"/>
          <w:szCs w:val="22"/>
        </w:rPr>
        <w:t xml:space="preserve">The sure guarantee of the peace and security of each race is the clear, distinct, unconditional recognition by our governments, National and State, of every right that inheres in civil freedom, and of the equality before the law of all citizens of the United States, without regard to race. State enactments regulating the enjoyment of civil rights upon the basis of race… can have no </w:t>
      </w:r>
      <w:r w:rsidRPr="008F50DD">
        <w:rPr>
          <w:rFonts w:ascii="Book Antiqua" w:hAnsi="Book Antiqua"/>
          <w:sz w:val="22"/>
          <w:szCs w:val="22"/>
        </w:rPr>
        <w:lastRenderedPageBreak/>
        <w:t>other result than to render permanent peace impossible and to keep alive a conflict of races the continuance of which must do harm to all concerned….</w:t>
      </w:r>
    </w:p>
    <w:p w14:paraId="01EC8A78" w14:textId="77777777" w:rsidR="004C6097" w:rsidRPr="008F50DD" w:rsidRDefault="004C6097" w:rsidP="004C6097">
      <w:pPr>
        <w:pStyle w:val="NormalWeb"/>
        <w:rPr>
          <w:rFonts w:ascii="Book Antiqua" w:hAnsi="Book Antiqua"/>
          <w:sz w:val="22"/>
          <w:szCs w:val="22"/>
        </w:rPr>
      </w:pPr>
      <w:r w:rsidRPr="008F50DD">
        <w:rPr>
          <w:rFonts w:ascii="Book Antiqua" w:hAnsi="Book Antiqua"/>
          <w:sz w:val="22"/>
          <w:szCs w:val="22"/>
        </w:rPr>
        <w:t>The arbitrary separation of citizens on the basis of race while they are on a public highway is a badge of servitude wholly inconsistent with the civil freedom and the equality before the law established by the Constitution. It cannot be justified upon any legal grounds.</w:t>
      </w:r>
    </w:p>
    <w:p w14:paraId="6A88DC62" w14:textId="77777777" w:rsidR="004C6097" w:rsidRPr="008F50DD" w:rsidRDefault="004C6097" w:rsidP="004C6097">
      <w:pPr>
        <w:pStyle w:val="NormalWeb"/>
        <w:rPr>
          <w:rFonts w:ascii="Book Antiqua" w:hAnsi="Book Antiqua"/>
          <w:sz w:val="22"/>
          <w:szCs w:val="22"/>
        </w:rPr>
      </w:pPr>
      <w:r w:rsidRPr="008F50DD">
        <w:rPr>
          <w:rFonts w:ascii="Book Antiqua" w:hAnsi="Book Antiqua"/>
          <w:sz w:val="22"/>
          <w:szCs w:val="22"/>
        </w:rPr>
        <w:t>If evils will result from the commingling of the two races upon public highways established for the benefit of all, they will be infinitely less than those that will surely come from state legislation regulating the enjoyment of civil rights upon the basis of race. We boast of the freedom enjoyed by our people above all other peoples. But it is difficult to reconcile that boast with a state of the law which, practically, puts the brand of servitude and degradation upon a large class of our fellow citizens, our equals before the law. The thin disguise of "equal" accommodations for passengers in railroad coaches will not mislead anyone, nor atone for the wrong this day done….</w:t>
      </w:r>
    </w:p>
    <w:p w14:paraId="1F7B7DB0" w14:textId="77777777" w:rsidR="004C6097" w:rsidRPr="008F50DD" w:rsidRDefault="004C6097" w:rsidP="004C6097">
      <w:pPr>
        <w:pStyle w:val="NormalWeb"/>
        <w:rPr>
          <w:rFonts w:ascii="Book Antiqua" w:hAnsi="Book Antiqua"/>
          <w:sz w:val="22"/>
          <w:szCs w:val="22"/>
        </w:rPr>
      </w:pPr>
      <w:r w:rsidRPr="008F50DD">
        <w:rPr>
          <w:rStyle w:val="headertext"/>
          <w:rFonts w:ascii="Book Antiqua" w:hAnsi="Book Antiqua"/>
          <w:sz w:val="22"/>
          <w:szCs w:val="22"/>
        </w:rPr>
        <w:t>…[T]he recent amendments of the supreme law… established universal civil freedom, gave citizenship to all born or naturalized in the United States and residing here, obliterated the race line from our systems of governments, National and State, and placed our free institutions upon the broad and sure foundation of the equality of all men before the law.</w:t>
      </w:r>
    </w:p>
    <w:p w14:paraId="5F918A80" w14:textId="77777777" w:rsidR="004C6097" w:rsidRDefault="004C6097" w:rsidP="004C6097">
      <w:pPr>
        <w:pStyle w:val="NormalWeb"/>
      </w:pPr>
      <w:r w:rsidRPr="008F50DD">
        <w:rPr>
          <w:rFonts w:ascii="Book Antiqua" w:hAnsi="Book Antiqua"/>
          <w:sz w:val="22"/>
          <w:szCs w:val="22"/>
        </w:rPr>
        <w:t xml:space="preserve">I am of opinion that the statute of Louisiana is inconsistent with the personal liberty of citizens, white and black, in that State, and hostile to both the spirit and letter of the Constitution of the United States. If laws of like character should be enacted in the several States of the Union, the effect would be in the highest degree mischievous. Slavery, as an institution tolerated by law would, it is true, have disappeared from our country, but there would remain a power in the States, by sinister legislation, to interfere with the full enjoyment of the blessings of freedom </w:t>
      </w:r>
      <w:r>
        <w:rPr>
          <w:rFonts w:ascii="Book Antiqua" w:hAnsi="Book Antiqua"/>
          <w:sz w:val="22"/>
          <w:szCs w:val="22"/>
        </w:rPr>
        <w:t>….</w:t>
      </w:r>
      <w:r w:rsidRPr="008F50DD">
        <w:rPr>
          <w:rFonts w:ascii="Book Antiqua" w:hAnsi="Book Antiqua"/>
          <w:sz w:val="22"/>
          <w:szCs w:val="22"/>
        </w:rPr>
        <w:t>upon the basis of race, and to place in a condition of legal inferiority a large body of American citizens now constituting a part of the political community called the People of the United States, for whom and by whom, through representatives, our government is administered.</w:t>
      </w:r>
    </w:p>
    <w:p w14:paraId="5454C7EE" w14:textId="77777777" w:rsidR="00E432A0" w:rsidRDefault="00E432A0"/>
    <w:sectPr w:rsidR="00E432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D8A7F" w14:textId="77777777" w:rsidR="00637E44" w:rsidRDefault="00637E44" w:rsidP="003C0C33">
      <w:pPr>
        <w:spacing w:after="0"/>
      </w:pPr>
      <w:r>
        <w:separator/>
      </w:r>
    </w:p>
  </w:endnote>
  <w:endnote w:type="continuationSeparator" w:id="0">
    <w:p w14:paraId="2C6168CE" w14:textId="77777777" w:rsidR="00637E44" w:rsidRDefault="00637E44" w:rsidP="003C0C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9752" w14:textId="77777777" w:rsidR="003C0C33" w:rsidRDefault="003C0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B9B6" w14:textId="77777777" w:rsidR="003C0C33" w:rsidRDefault="003C0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B359" w14:textId="77777777" w:rsidR="003C0C33" w:rsidRDefault="003C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D3977" w14:textId="77777777" w:rsidR="00637E44" w:rsidRDefault="00637E44" w:rsidP="003C0C33">
      <w:pPr>
        <w:spacing w:after="0"/>
      </w:pPr>
      <w:r>
        <w:separator/>
      </w:r>
    </w:p>
  </w:footnote>
  <w:footnote w:type="continuationSeparator" w:id="0">
    <w:p w14:paraId="16AB517D" w14:textId="77777777" w:rsidR="00637E44" w:rsidRDefault="00637E44" w:rsidP="003C0C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10F0" w14:textId="77777777" w:rsidR="003C0C33" w:rsidRDefault="003C0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94B1" w14:textId="14B46F25" w:rsidR="003C0C33" w:rsidRDefault="003C0C33">
    <w:pPr>
      <w:pStyle w:val="Header"/>
    </w:pPr>
    <w:r>
      <w:rPr>
        <w:noProof/>
      </w:rPr>
      <w:drawing>
        <wp:inline distT="0" distB="0" distL="0" distR="0" wp14:anchorId="34DF0208" wp14:editId="2C5E9DC8">
          <wp:extent cx="3200400" cy="82848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58480" cy="843515"/>
                  </a:xfrm>
                  <a:prstGeom prst="rect">
                    <a:avLst/>
                  </a:prstGeom>
                </pic:spPr>
              </pic:pic>
            </a:graphicData>
          </a:graphic>
        </wp:inline>
      </w:drawing>
    </w:r>
  </w:p>
  <w:p w14:paraId="6B1A9D99" w14:textId="77777777" w:rsidR="003C0C33" w:rsidRDefault="003C0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FA21" w14:textId="77777777" w:rsidR="003C0C33" w:rsidRDefault="003C0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97"/>
    <w:rsid w:val="003C0C33"/>
    <w:rsid w:val="004C6097"/>
    <w:rsid w:val="00637E44"/>
    <w:rsid w:val="00E4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76D8"/>
  <w15:chartTrackingRefBased/>
  <w15:docId w15:val="{064E27E5-EBC8-4824-95D0-D0739B0E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097"/>
    <w:pPr>
      <w:spacing w:before="100" w:beforeAutospacing="1" w:after="100" w:afterAutospacing="1"/>
    </w:pPr>
    <w:rPr>
      <w:rFonts w:ascii="Times New Roman" w:eastAsia="Times New Roman" w:hAnsi="Times New Roman" w:cs="Times New Roman"/>
      <w:sz w:val="24"/>
      <w:szCs w:val="24"/>
    </w:rPr>
  </w:style>
  <w:style w:type="character" w:customStyle="1" w:styleId="headertext">
    <w:name w:val="headertext"/>
    <w:basedOn w:val="DefaultParagraphFont"/>
    <w:rsid w:val="004C6097"/>
  </w:style>
  <w:style w:type="paragraph" w:styleId="BalloonText">
    <w:name w:val="Balloon Text"/>
    <w:basedOn w:val="Normal"/>
    <w:link w:val="BalloonTextChar"/>
    <w:uiPriority w:val="99"/>
    <w:semiHidden/>
    <w:unhideWhenUsed/>
    <w:rsid w:val="004C60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097"/>
    <w:rPr>
      <w:rFonts w:ascii="Segoe UI" w:hAnsi="Segoe UI" w:cs="Segoe UI"/>
      <w:sz w:val="18"/>
      <w:szCs w:val="18"/>
    </w:rPr>
  </w:style>
  <w:style w:type="paragraph" w:styleId="Header">
    <w:name w:val="header"/>
    <w:basedOn w:val="Normal"/>
    <w:link w:val="HeaderChar"/>
    <w:uiPriority w:val="99"/>
    <w:unhideWhenUsed/>
    <w:rsid w:val="003C0C33"/>
    <w:pPr>
      <w:tabs>
        <w:tab w:val="center" w:pos="4680"/>
        <w:tab w:val="right" w:pos="9360"/>
      </w:tabs>
      <w:spacing w:after="0"/>
    </w:pPr>
  </w:style>
  <w:style w:type="character" w:customStyle="1" w:styleId="HeaderChar">
    <w:name w:val="Header Char"/>
    <w:basedOn w:val="DefaultParagraphFont"/>
    <w:link w:val="Header"/>
    <w:uiPriority w:val="99"/>
    <w:rsid w:val="003C0C33"/>
  </w:style>
  <w:style w:type="paragraph" w:styleId="Footer">
    <w:name w:val="footer"/>
    <w:basedOn w:val="Normal"/>
    <w:link w:val="FooterChar"/>
    <w:uiPriority w:val="99"/>
    <w:unhideWhenUsed/>
    <w:rsid w:val="003C0C33"/>
    <w:pPr>
      <w:tabs>
        <w:tab w:val="center" w:pos="4680"/>
        <w:tab w:val="right" w:pos="9360"/>
      </w:tabs>
      <w:spacing w:after="0"/>
    </w:pPr>
  </w:style>
  <w:style w:type="character" w:customStyle="1" w:styleId="FooterChar">
    <w:name w:val="Footer Char"/>
    <w:basedOn w:val="DefaultParagraphFont"/>
    <w:link w:val="Footer"/>
    <w:uiPriority w:val="99"/>
    <w:rsid w:val="003C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10565</Characters>
  <Application>Microsoft Office Word</Application>
  <DocSecurity>0</DocSecurity>
  <Lines>88</Lines>
  <Paragraphs>24</Paragraphs>
  <ScaleCrop>false</ScaleCrop>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dc:description/>
  <cp:lastModifiedBy>Joseph Martin</cp:lastModifiedBy>
  <cp:revision>2</cp:revision>
  <dcterms:created xsi:type="dcterms:W3CDTF">2021-02-22T22:06:00Z</dcterms:created>
  <dcterms:modified xsi:type="dcterms:W3CDTF">2021-02-22T22:06:00Z</dcterms:modified>
</cp:coreProperties>
</file>